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C2288" w14:textId="5649FA17" w:rsidR="00A7302F" w:rsidRPr="002344BC" w:rsidRDefault="00A7302F" w:rsidP="00A7302F">
      <w:pPr>
        <w:spacing w:after="0" w:line="240" w:lineRule="auto"/>
        <w:jc w:val="both"/>
        <w:outlineLvl w:val="0"/>
        <w:rPr>
          <w:rFonts w:asciiTheme="minorHAnsi" w:hAnsiTheme="minorHAnsi" w:cstheme="minorHAnsi"/>
          <w:b/>
          <w:szCs w:val="22"/>
        </w:rPr>
      </w:pPr>
    </w:p>
    <w:p w14:paraId="6D3D0874" w14:textId="77777777" w:rsidR="00A7302F" w:rsidRPr="002344BC" w:rsidRDefault="00A7302F" w:rsidP="008B1E2C">
      <w:pPr>
        <w:pStyle w:val="ListParagraph"/>
        <w:spacing w:after="0" w:line="240" w:lineRule="auto"/>
        <w:ind w:left="7920"/>
        <w:jc w:val="both"/>
        <w:outlineLvl w:val="0"/>
        <w:rPr>
          <w:rFonts w:asciiTheme="minorHAnsi" w:hAnsiTheme="minorHAnsi" w:cstheme="minorHAnsi"/>
          <w:b/>
          <w:szCs w:val="22"/>
        </w:rPr>
      </w:pPr>
    </w:p>
    <w:p w14:paraId="42EA8AA5" w14:textId="77777777" w:rsidR="00A7302F" w:rsidRPr="002344BC" w:rsidRDefault="00A7302F" w:rsidP="008B1E2C">
      <w:pPr>
        <w:pStyle w:val="ListParagraph"/>
        <w:spacing w:after="0" w:line="240" w:lineRule="auto"/>
        <w:ind w:left="7920"/>
        <w:jc w:val="both"/>
        <w:outlineLvl w:val="0"/>
        <w:rPr>
          <w:rFonts w:asciiTheme="minorHAnsi" w:hAnsiTheme="minorHAnsi" w:cstheme="minorHAnsi"/>
          <w:b/>
          <w:szCs w:val="22"/>
        </w:rPr>
      </w:pPr>
    </w:p>
    <w:p w14:paraId="39B96EF8" w14:textId="597A465F" w:rsidR="008B1E2C" w:rsidRPr="002344BC" w:rsidRDefault="008B1E2C" w:rsidP="008B1E2C">
      <w:pPr>
        <w:pStyle w:val="ListParagraph"/>
        <w:spacing w:after="0" w:line="240" w:lineRule="auto"/>
        <w:ind w:left="7920"/>
        <w:jc w:val="both"/>
        <w:outlineLvl w:val="0"/>
        <w:rPr>
          <w:rFonts w:asciiTheme="minorHAnsi" w:hAnsiTheme="minorHAnsi" w:cstheme="minorHAnsi"/>
          <w:b/>
          <w:szCs w:val="22"/>
        </w:rPr>
      </w:pPr>
      <w:r w:rsidRPr="002344BC">
        <w:rPr>
          <w:rFonts w:asciiTheme="minorHAnsi" w:hAnsiTheme="minorHAnsi" w:cstheme="minorHAnsi"/>
          <w:b/>
          <w:szCs w:val="22"/>
        </w:rPr>
        <w:t>ANEXA 1</w:t>
      </w:r>
    </w:p>
    <w:p w14:paraId="19E2F37E" w14:textId="77777777" w:rsidR="008B1E2C" w:rsidRPr="002344BC" w:rsidRDefault="008B1E2C" w:rsidP="008B1E2C">
      <w:pPr>
        <w:pStyle w:val="ListParagraph"/>
        <w:spacing w:after="0" w:line="240" w:lineRule="auto"/>
        <w:ind w:left="7920"/>
        <w:jc w:val="both"/>
        <w:outlineLvl w:val="0"/>
        <w:rPr>
          <w:rFonts w:asciiTheme="minorHAnsi" w:hAnsiTheme="minorHAnsi" w:cstheme="minorHAnsi"/>
          <w:b/>
          <w:szCs w:val="22"/>
        </w:rPr>
      </w:pPr>
    </w:p>
    <w:p w14:paraId="32A3E29F" w14:textId="77777777" w:rsidR="008B1E2C" w:rsidRPr="002344BC" w:rsidRDefault="008B1E2C" w:rsidP="00B1771D">
      <w:pPr>
        <w:pStyle w:val="ListParagraph"/>
        <w:spacing w:after="0" w:line="240" w:lineRule="auto"/>
        <w:jc w:val="center"/>
        <w:outlineLvl w:val="0"/>
        <w:rPr>
          <w:rFonts w:asciiTheme="minorHAnsi" w:hAnsiTheme="minorHAnsi" w:cstheme="minorHAnsi"/>
          <w:b/>
          <w:szCs w:val="22"/>
        </w:rPr>
      </w:pPr>
      <w:r w:rsidRPr="002344BC">
        <w:rPr>
          <w:rFonts w:asciiTheme="minorHAnsi" w:hAnsiTheme="minorHAnsi" w:cstheme="minorHAnsi"/>
          <w:b/>
          <w:szCs w:val="22"/>
        </w:rPr>
        <w:t>Lista domeniilor exceptate de la finantare prin Schema de ajutor de minimis</w:t>
      </w:r>
    </w:p>
    <w:p w14:paraId="5439A9EE" w14:textId="77777777" w:rsidR="008B1E2C" w:rsidRPr="002344BC" w:rsidRDefault="008B1E2C" w:rsidP="008B1E2C">
      <w:pPr>
        <w:pStyle w:val="ListParagraph"/>
        <w:spacing w:after="0" w:line="240" w:lineRule="auto"/>
        <w:ind w:left="0"/>
        <w:jc w:val="both"/>
        <w:outlineLvl w:val="0"/>
        <w:rPr>
          <w:rFonts w:asciiTheme="minorHAnsi" w:hAnsiTheme="minorHAnsi" w:cstheme="minorHAnsi"/>
          <w:szCs w:val="22"/>
        </w:rPr>
      </w:pPr>
    </w:p>
    <w:p w14:paraId="7E095E17" w14:textId="77777777" w:rsidR="00B1771D" w:rsidRPr="002344BC" w:rsidRDefault="00B1771D" w:rsidP="008B1E2C">
      <w:pPr>
        <w:autoSpaceDE w:val="0"/>
        <w:autoSpaceDN w:val="0"/>
        <w:adjustRightInd w:val="0"/>
        <w:spacing w:after="0" w:line="240" w:lineRule="auto"/>
        <w:jc w:val="both"/>
        <w:rPr>
          <w:rFonts w:asciiTheme="minorHAnsi" w:eastAsiaTheme="minorHAnsi" w:hAnsiTheme="minorHAnsi" w:cstheme="minorHAnsi"/>
          <w:b/>
          <w:bCs/>
          <w:i/>
          <w:iCs/>
          <w:szCs w:val="22"/>
          <w:lang w:eastAsia="en-US"/>
          <w14:ligatures w14:val="standardContextual"/>
        </w:rPr>
      </w:pPr>
    </w:p>
    <w:p w14:paraId="41206150" w14:textId="13BABDA0" w:rsidR="008B1E2C" w:rsidRPr="002344BC" w:rsidRDefault="008B1E2C" w:rsidP="008B1E2C">
      <w:pPr>
        <w:autoSpaceDE w:val="0"/>
        <w:autoSpaceDN w:val="0"/>
        <w:adjustRightInd w:val="0"/>
        <w:spacing w:after="0" w:line="240" w:lineRule="auto"/>
        <w:jc w:val="both"/>
        <w:rPr>
          <w:rFonts w:asciiTheme="minorHAnsi" w:eastAsiaTheme="minorHAnsi" w:hAnsiTheme="minorHAnsi" w:cstheme="minorHAnsi"/>
          <w:b/>
          <w:bCs/>
          <w:i/>
          <w:iCs/>
          <w:szCs w:val="22"/>
          <w:lang w:eastAsia="en-US"/>
          <w14:ligatures w14:val="standardContextual"/>
        </w:rPr>
      </w:pPr>
      <w:r w:rsidRPr="002344BC">
        <w:rPr>
          <w:rFonts w:asciiTheme="minorHAnsi" w:eastAsiaTheme="minorHAnsi" w:hAnsiTheme="minorHAnsi" w:cstheme="minorHAnsi"/>
          <w:b/>
          <w:bCs/>
          <w:i/>
          <w:iCs/>
          <w:szCs w:val="22"/>
          <w:lang w:eastAsia="en-US"/>
          <w14:ligatures w14:val="standardContextual"/>
        </w:rPr>
        <w:t>Schema de ajutor de minimis nu se aplica si nu se acorda:</w:t>
      </w:r>
    </w:p>
    <w:p w14:paraId="1242134E" w14:textId="77777777" w:rsidR="008B1E2C" w:rsidRPr="002344BC" w:rsidRDefault="008B1E2C" w:rsidP="008B1E2C">
      <w:pPr>
        <w:autoSpaceDE w:val="0"/>
        <w:autoSpaceDN w:val="0"/>
        <w:adjustRightInd w:val="0"/>
        <w:spacing w:after="0" w:line="240" w:lineRule="auto"/>
        <w:jc w:val="both"/>
        <w:rPr>
          <w:rFonts w:asciiTheme="minorHAnsi" w:eastAsiaTheme="minorHAnsi" w:hAnsiTheme="minorHAnsi" w:cstheme="minorHAnsi"/>
          <w:b/>
          <w:bCs/>
          <w:i/>
          <w:iCs/>
          <w:color w:val="1F4E79"/>
          <w:szCs w:val="22"/>
          <w:lang w:eastAsia="en-US"/>
          <w14:ligatures w14:val="standardContextual"/>
        </w:rPr>
      </w:pPr>
    </w:p>
    <w:p w14:paraId="0BEB57A1" w14:textId="77777777" w:rsidR="008B1E2C" w:rsidRPr="002344BC" w:rsidRDefault="008B1E2C" w:rsidP="008B1E2C">
      <w:pPr>
        <w:autoSpaceDE w:val="0"/>
        <w:autoSpaceDN w:val="0"/>
        <w:adjustRightInd w:val="0"/>
        <w:spacing w:after="0" w:line="276" w:lineRule="auto"/>
        <w:jc w:val="both"/>
        <w:rPr>
          <w:rFonts w:asciiTheme="minorHAnsi" w:eastAsiaTheme="minorHAnsi" w:hAnsiTheme="minorHAnsi" w:cstheme="minorHAnsi"/>
          <w:szCs w:val="22"/>
          <w:lang w:eastAsia="en-US"/>
          <w14:ligatures w14:val="standardContextual"/>
        </w:rPr>
      </w:pPr>
      <w:r w:rsidRPr="002344BC">
        <w:rPr>
          <w:rFonts w:asciiTheme="minorHAnsi" w:eastAsiaTheme="minorHAnsi" w:hAnsiTheme="minorHAnsi" w:cstheme="minorHAnsi"/>
          <w:szCs w:val="22"/>
          <w:lang w:eastAsia="en-US"/>
          <w14:ligatures w14:val="standardContextual"/>
        </w:rPr>
        <w:t>a) ajutoarelor acordate intreprinderilor care isi desfasoara activitatea in sectoarele pescuitului si acvaculturii, reglementate de Regulamentul (CE) nr. 1379/2013 al Parlamentului European si al Consiliului din 11 decembrie 2013 privind organizarea comuna a pietelor in sectorul produselor pescaresti si de acvacultura, de modificare a Regulamentelor (CE) nr. 1184/2006 si (CE) nr. 1224/2009 ale Consiliului si de abrogare a Regulamentului (CE) nr. 104/2000 al Consiliului;</w:t>
      </w:r>
    </w:p>
    <w:p w14:paraId="5E8D691E" w14:textId="77777777" w:rsidR="008B1E2C" w:rsidRPr="002344BC" w:rsidRDefault="008B1E2C" w:rsidP="008B1E2C">
      <w:pPr>
        <w:autoSpaceDE w:val="0"/>
        <w:autoSpaceDN w:val="0"/>
        <w:adjustRightInd w:val="0"/>
        <w:spacing w:after="0" w:line="276" w:lineRule="auto"/>
        <w:jc w:val="both"/>
        <w:rPr>
          <w:rFonts w:asciiTheme="minorHAnsi" w:eastAsiaTheme="minorHAnsi" w:hAnsiTheme="minorHAnsi" w:cstheme="minorHAnsi"/>
          <w:szCs w:val="22"/>
          <w:lang w:eastAsia="en-US"/>
          <w14:ligatures w14:val="standardContextual"/>
        </w:rPr>
      </w:pPr>
      <w:r w:rsidRPr="002344BC">
        <w:rPr>
          <w:rFonts w:asciiTheme="minorHAnsi" w:eastAsiaTheme="minorHAnsi" w:hAnsiTheme="minorHAnsi" w:cstheme="minorHAnsi"/>
          <w:szCs w:val="22"/>
          <w:lang w:eastAsia="en-US"/>
          <w14:ligatures w14:val="standardContextual"/>
        </w:rPr>
        <w:t>b) intreprinderilor care isi desfasoara activitatea in domeniul productiei primare de produse agricole, astfel cum sunt enumerate in Anexa 1 a Tratatului CE;</w:t>
      </w:r>
    </w:p>
    <w:p w14:paraId="7206957D" w14:textId="77777777" w:rsidR="008B1E2C" w:rsidRPr="002344BC" w:rsidRDefault="008B1E2C" w:rsidP="008B1E2C">
      <w:pPr>
        <w:autoSpaceDE w:val="0"/>
        <w:autoSpaceDN w:val="0"/>
        <w:adjustRightInd w:val="0"/>
        <w:spacing w:after="0" w:line="276" w:lineRule="auto"/>
        <w:jc w:val="both"/>
        <w:rPr>
          <w:rFonts w:asciiTheme="minorHAnsi" w:eastAsiaTheme="minorHAnsi" w:hAnsiTheme="minorHAnsi" w:cstheme="minorHAnsi"/>
          <w:szCs w:val="22"/>
          <w:lang w:eastAsia="en-US"/>
          <w14:ligatures w14:val="standardContextual"/>
        </w:rPr>
      </w:pPr>
      <w:r w:rsidRPr="002344BC">
        <w:rPr>
          <w:rFonts w:asciiTheme="minorHAnsi" w:eastAsiaTheme="minorHAnsi" w:hAnsiTheme="minorHAnsi" w:cstheme="minorHAnsi"/>
          <w:szCs w:val="22"/>
          <w:lang w:eastAsia="en-US"/>
          <w14:ligatures w14:val="standardContextual"/>
        </w:rPr>
        <w:t>c) intreprinderilor care-si desfasoara activitatea in sectorul transformarii si comercializarii produselor agricole, prevazute in Anexa nr. 1 a Tratatului CE, in urmatoarele cazuri:</w:t>
      </w:r>
    </w:p>
    <w:p w14:paraId="01A1C457" w14:textId="77777777" w:rsidR="008B1E2C" w:rsidRPr="002344BC" w:rsidRDefault="008B1E2C" w:rsidP="008B1E2C">
      <w:pPr>
        <w:pStyle w:val="Default"/>
        <w:numPr>
          <w:ilvl w:val="0"/>
          <w:numId w:val="2"/>
        </w:numPr>
        <w:spacing w:line="276" w:lineRule="auto"/>
        <w:jc w:val="both"/>
        <w:rPr>
          <w:rFonts w:asciiTheme="minorHAnsi" w:hAnsiTheme="minorHAnsi" w:cstheme="minorHAnsi"/>
          <w:color w:val="auto"/>
          <w:sz w:val="22"/>
          <w:szCs w:val="22"/>
        </w:rPr>
      </w:pPr>
      <w:r w:rsidRPr="002344BC">
        <w:rPr>
          <w:rFonts w:asciiTheme="minorHAnsi" w:eastAsiaTheme="minorHAnsi" w:hAnsiTheme="minorHAnsi" w:cstheme="minorHAnsi"/>
          <w:color w:val="auto"/>
          <w:sz w:val="22"/>
          <w:szCs w:val="22"/>
          <w14:ligatures w14:val="standardContextual"/>
        </w:rPr>
        <w:t>atunci cand valoarea ajutorului este stabilita pe baza pretului sau a cantitatii produselor in cauza achizitionate de la producatorii primari sau introduse pe piata de intreprinderile in cauza;</w:t>
      </w:r>
      <w:r w:rsidRPr="002344BC">
        <w:rPr>
          <w:rFonts w:asciiTheme="minorHAnsi" w:hAnsiTheme="minorHAnsi" w:cstheme="minorHAnsi"/>
          <w:color w:val="auto"/>
          <w:sz w:val="22"/>
          <w:szCs w:val="22"/>
        </w:rPr>
        <w:t xml:space="preserve"> </w:t>
      </w:r>
    </w:p>
    <w:p w14:paraId="35F5EEAF" w14:textId="77777777" w:rsidR="008B1E2C" w:rsidRPr="002344BC" w:rsidRDefault="008B1E2C" w:rsidP="008B1E2C">
      <w:pPr>
        <w:pStyle w:val="Default"/>
        <w:numPr>
          <w:ilvl w:val="0"/>
          <w:numId w:val="2"/>
        </w:numPr>
        <w:spacing w:line="276" w:lineRule="auto"/>
        <w:jc w:val="both"/>
        <w:rPr>
          <w:rFonts w:asciiTheme="minorHAnsi" w:eastAsiaTheme="minorHAnsi" w:hAnsiTheme="minorHAnsi" w:cstheme="minorHAnsi"/>
          <w:color w:val="auto"/>
          <w:sz w:val="22"/>
          <w:szCs w:val="22"/>
          <w14:ligatures w14:val="standardContextual"/>
        </w:rPr>
      </w:pPr>
      <w:r w:rsidRPr="002344BC">
        <w:rPr>
          <w:rFonts w:asciiTheme="minorHAnsi" w:eastAsiaTheme="minorHAnsi" w:hAnsiTheme="minorHAnsi" w:cstheme="minorHAnsi"/>
          <w:color w:val="auto"/>
          <w:sz w:val="22"/>
          <w:szCs w:val="22"/>
          <w14:ligatures w14:val="standardContextual"/>
        </w:rPr>
        <w:t>atunci cand ajutorul este conditionat de transferarea lui partiala sau integral catre producatori primari.</w:t>
      </w:r>
    </w:p>
    <w:p w14:paraId="36D28871" w14:textId="77777777" w:rsidR="008B1E2C" w:rsidRPr="002344BC" w:rsidRDefault="008B1E2C" w:rsidP="008B1E2C">
      <w:pPr>
        <w:autoSpaceDE w:val="0"/>
        <w:autoSpaceDN w:val="0"/>
        <w:adjustRightInd w:val="0"/>
        <w:spacing w:after="0" w:line="276" w:lineRule="auto"/>
        <w:jc w:val="both"/>
        <w:rPr>
          <w:rFonts w:asciiTheme="minorHAnsi" w:eastAsiaTheme="minorHAnsi" w:hAnsiTheme="minorHAnsi" w:cstheme="minorHAnsi"/>
          <w:szCs w:val="22"/>
          <w:lang w:eastAsia="en-US"/>
          <w14:ligatures w14:val="standardContextual"/>
        </w:rPr>
      </w:pPr>
      <w:r w:rsidRPr="002344BC">
        <w:rPr>
          <w:rFonts w:asciiTheme="minorHAnsi" w:eastAsiaTheme="minorHAnsi" w:hAnsiTheme="minorHAnsi" w:cstheme="minorHAnsi"/>
          <w:szCs w:val="22"/>
          <w:lang w:eastAsia="en-US"/>
          <w14:ligatures w14:val="standardContextual"/>
        </w:rPr>
        <w:t>d) pentru activitatile legate de export catre tari terte sau catre state membre, respectiv ajutoarele legate direct de cantitatile exportate, ajutoarele destinate infiintarii si functionarii unei retele de distributie sau destinate altor cheltuieli curente legate de activitatea deexport;</w:t>
      </w:r>
    </w:p>
    <w:p w14:paraId="45C92653" w14:textId="77777777" w:rsidR="008B1E2C" w:rsidRPr="002344BC" w:rsidRDefault="008B1E2C" w:rsidP="008B1E2C">
      <w:pPr>
        <w:autoSpaceDE w:val="0"/>
        <w:autoSpaceDN w:val="0"/>
        <w:adjustRightInd w:val="0"/>
        <w:spacing w:after="0" w:line="276" w:lineRule="auto"/>
        <w:jc w:val="both"/>
        <w:rPr>
          <w:rFonts w:asciiTheme="minorHAnsi" w:eastAsiaTheme="minorHAnsi" w:hAnsiTheme="minorHAnsi" w:cstheme="minorHAnsi"/>
          <w:szCs w:val="22"/>
          <w:lang w:eastAsia="en-US"/>
          <w14:ligatures w14:val="standardContextual"/>
        </w:rPr>
      </w:pPr>
      <w:r w:rsidRPr="002344BC">
        <w:rPr>
          <w:rFonts w:asciiTheme="minorHAnsi" w:eastAsiaTheme="minorHAnsi" w:hAnsiTheme="minorHAnsi" w:cstheme="minorHAnsi"/>
          <w:szCs w:val="22"/>
          <w:lang w:eastAsia="en-US"/>
          <w14:ligatures w14:val="standardContextual"/>
        </w:rPr>
        <w:t>e) pentru activitatile conditionate de utilizarea preferentiala a produselor nationale fata de cele importate;</w:t>
      </w:r>
    </w:p>
    <w:p w14:paraId="50D01EBC" w14:textId="77777777" w:rsidR="008B1E2C" w:rsidRPr="002344BC" w:rsidRDefault="008B1E2C" w:rsidP="008B1E2C">
      <w:pPr>
        <w:autoSpaceDE w:val="0"/>
        <w:autoSpaceDN w:val="0"/>
        <w:adjustRightInd w:val="0"/>
        <w:spacing w:after="0" w:line="276" w:lineRule="auto"/>
        <w:jc w:val="both"/>
        <w:rPr>
          <w:rFonts w:asciiTheme="minorHAnsi" w:eastAsiaTheme="minorHAnsi" w:hAnsiTheme="minorHAnsi" w:cstheme="minorHAnsi"/>
          <w:szCs w:val="22"/>
          <w:lang w:eastAsia="en-US"/>
          <w14:ligatures w14:val="standardContextual"/>
        </w:rPr>
      </w:pPr>
      <w:r w:rsidRPr="002344BC">
        <w:rPr>
          <w:rFonts w:asciiTheme="minorHAnsi" w:eastAsiaTheme="minorHAnsi" w:hAnsiTheme="minorHAnsi" w:cstheme="minorHAnsi"/>
          <w:szCs w:val="22"/>
          <w:lang w:eastAsia="en-US"/>
          <w14:ligatures w14:val="standardContextual"/>
        </w:rPr>
        <w:t>f) pentru activitatile pentru achizitia de vehicule de transport rutier de marfuri.</w:t>
      </w:r>
    </w:p>
    <w:p w14:paraId="5B37F14E" w14:textId="77777777" w:rsidR="008B1E2C" w:rsidRPr="002344BC" w:rsidRDefault="008B1E2C" w:rsidP="008B1E2C">
      <w:pPr>
        <w:autoSpaceDE w:val="0"/>
        <w:autoSpaceDN w:val="0"/>
        <w:adjustRightInd w:val="0"/>
        <w:spacing w:after="0" w:line="276" w:lineRule="auto"/>
        <w:jc w:val="both"/>
        <w:rPr>
          <w:rFonts w:asciiTheme="minorHAnsi" w:eastAsiaTheme="minorHAnsi" w:hAnsiTheme="minorHAnsi" w:cstheme="minorHAnsi"/>
          <w:szCs w:val="22"/>
          <w:lang w:eastAsia="en-US"/>
          <w14:ligatures w14:val="standardContextual"/>
        </w:rPr>
      </w:pPr>
    </w:p>
    <w:p w14:paraId="0C312377" w14:textId="77777777" w:rsidR="008B1E2C" w:rsidRPr="002344BC" w:rsidRDefault="008B1E2C" w:rsidP="008B1E2C">
      <w:pPr>
        <w:autoSpaceDE w:val="0"/>
        <w:autoSpaceDN w:val="0"/>
        <w:adjustRightInd w:val="0"/>
        <w:spacing w:after="0" w:line="276" w:lineRule="auto"/>
        <w:jc w:val="both"/>
        <w:rPr>
          <w:rFonts w:asciiTheme="minorHAnsi" w:eastAsiaTheme="minorHAnsi" w:hAnsiTheme="minorHAnsi" w:cstheme="minorHAnsi"/>
          <w:szCs w:val="22"/>
          <w:lang w:eastAsia="en-US"/>
          <w14:ligatures w14:val="standardContextual"/>
        </w:rPr>
      </w:pPr>
      <w:r w:rsidRPr="002344BC">
        <w:rPr>
          <w:rFonts w:asciiTheme="minorHAnsi" w:eastAsiaTheme="minorHAnsi" w:hAnsiTheme="minorHAnsi" w:cstheme="minorHAnsi"/>
          <w:szCs w:val="22"/>
          <w:lang w:eastAsia="en-US"/>
          <w14:ligatures w14:val="standardContextual"/>
        </w:rPr>
        <w:t>Prin urmare, domeniile de activitate ale intreprinderilor sociale nou infiintate, nu vor viza domeniile exceptate de la schema de ajutor de minimis evidentiate mai sus.</w:t>
      </w:r>
    </w:p>
    <w:p w14:paraId="542A55CF" w14:textId="77777777" w:rsidR="008B1E2C" w:rsidRPr="002344BC" w:rsidRDefault="008B1E2C" w:rsidP="008B1E2C">
      <w:pPr>
        <w:autoSpaceDE w:val="0"/>
        <w:autoSpaceDN w:val="0"/>
        <w:adjustRightInd w:val="0"/>
        <w:spacing w:after="0" w:line="276" w:lineRule="auto"/>
        <w:jc w:val="both"/>
        <w:rPr>
          <w:rFonts w:asciiTheme="minorHAnsi" w:eastAsiaTheme="minorHAnsi" w:hAnsiTheme="minorHAnsi" w:cstheme="minorHAnsi"/>
          <w:szCs w:val="22"/>
          <w:lang w:eastAsia="en-US"/>
          <w14:ligatures w14:val="standardContextual"/>
        </w:rPr>
      </w:pPr>
    </w:p>
    <w:p w14:paraId="7F1EF4F8" w14:textId="25F246A1" w:rsidR="008B1E2C" w:rsidRPr="002344BC" w:rsidRDefault="008B1E2C" w:rsidP="00B1771D">
      <w:pPr>
        <w:pStyle w:val="Default"/>
        <w:spacing w:line="276" w:lineRule="auto"/>
        <w:jc w:val="both"/>
        <w:rPr>
          <w:rFonts w:asciiTheme="minorHAnsi" w:hAnsiTheme="minorHAnsi" w:cstheme="minorHAnsi"/>
          <w:b/>
          <w:noProof/>
          <w:sz w:val="22"/>
          <w:szCs w:val="22"/>
          <w:lang w:val="en-GB" w:eastAsia="en-GB"/>
        </w:rPr>
      </w:pPr>
      <w:r w:rsidRPr="002344BC">
        <w:rPr>
          <w:rFonts w:asciiTheme="minorHAnsi" w:eastAsiaTheme="minorHAnsi" w:hAnsiTheme="minorHAnsi" w:cstheme="minorHAnsi"/>
          <w:color w:val="auto"/>
          <w:sz w:val="22"/>
          <w:szCs w:val="22"/>
          <w14:ligatures w14:val="standardContextual"/>
        </w:rPr>
        <w:t xml:space="preserve">Acordarea ajutorului de minimis pentru intreprinderile sociale nou infiintate se va face in baza Contractului de subventie, Anexa 3 la  </w:t>
      </w:r>
      <w:r w:rsidRPr="002344BC">
        <w:rPr>
          <w:rFonts w:asciiTheme="minorHAnsi" w:eastAsiaTheme="minorHAnsi" w:hAnsiTheme="minorHAnsi" w:cstheme="minorHAnsi"/>
          <w:b/>
          <w:bCs/>
          <w:color w:val="auto"/>
          <w:sz w:val="22"/>
          <w:szCs w:val="22"/>
          <w14:ligatures w14:val="standardContextual"/>
        </w:rPr>
        <w:t>Ghidul Solicitantului Conditii Specifice –</w:t>
      </w:r>
      <w:r w:rsidRPr="002344BC">
        <w:rPr>
          <w:rFonts w:asciiTheme="minorHAnsi" w:eastAsiaTheme="minorHAnsi" w:hAnsiTheme="minorHAnsi" w:cstheme="minorHAnsi"/>
          <w:color w:val="auto"/>
          <w:sz w:val="22"/>
          <w:szCs w:val="22"/>
          <w14:ligatures w14:val="standardContextual"/>
        </w:rPr>
        <w:t xml:space="preserve"> </w:t>
      </w:r>
      <w:r w:rsidRPr="002344BC">
        <w:rPr>
          <w:rFonts w:asciiTheme="minorHAnsi" w:eastAsiaTheme="minorHAnsi" w:hAnsiTheme="minorHAnsi" w:cstheme="minorHAnsi"/>
          <w:b/>
          <w:bCs/>
          <w:color w:val="auto"/>
          <w:sz w:val="22"/>
          <w:szCs w:val="22"/>
          <w14:ligatures w14:val="standardContextual"/>
        </w:rPr>
        <w:t xml:space="preserve">Sprijin pentru infiintarea de intreprinderi sociale in mediul </w:t>
      </w:r>
      <w:r w:rsidR="00B738A9" w:rsidRPr="002344BC">
        <w:rPr>
          <w:rFonts w:asciiTheme="minorHAnsi" w:eastAsiaTheme="minorHAnsi" w:hAnsiTheme="minorHAnsi" w:cstheme="minorHAnsi"/>
          <w:b/>
          <w:bCs/>
          <w:color w:val="auto"/>
          <w:sz w:val="22"/>
          <w:szCs w:val="22"/>
          <w14:ligatures w14:val="standardContextual"/>
        </w:rPr>
        <w:t>rural</w:t>
      </w:r>
      <w:r w:rsidRPr="002344BC">
        <w:rPr>
          <w:rFonts w:asciiTheme="minorHAnsi" w:eastAsiaTheme="minorHAnsi" w:hAnsiTheme="minorHAnsi" w:cstheme="minorHAnsi"/>
          <w:b/>
          <w:bCs/>
          <w:color w:val="auto"/>
          <w:sz w:val="22"/>
          <w:szCs w:val="22"/>
          <w14:ligatures w14:val="standardContextual"/>
        </w:rPr>
        <w:t>.</w:t>
      </w:r>
      <w:r w:rsidR="00B1771D" w:rsidRPr="002344BC">
        <w:rPr>
          <w:rFonts w:asciiTheme="minorHAnsi" w:eastAsiaTheme="minorHAnsi" w:hAnsiTheme="minorHAnsi" w:cstheme="minorHAnsi"/>
          <w:b/>
          <w:bCs/>
          <w:color w:val="auto"/>
          <w:sz w:val="22"/>
          <w:szCs w:val="22"/>
          <w14:ligatures w14:val="standardContextual"/>
        </w:rPr>
        <w:t xml:space="preserve"> </w:t>
      </w:r>
      <w:r w:rsidRPr="002344BC">
        <w:rPr>
          <w:rFonts w:asciiTheme="minorHAnsi" w:hAnsiTheme="minorHAnsi" w:cstheme="minorHAnsi"/>
          <w:noProof/>
          <w:sz w:val="22"/>
          <w:szCs w:val="22"/>
          <w:lang w:val="en-GB" w:eastAsia="en-GB"/>
        </w:rPr>
        <w:tab/>
      </w:r>
      <w:r w:rsidRPr="002344BC">
        <w:rPr>
          <w:rFonts w:asciiTheme="minorHAnsi" w:hAnsiTheme="minorHAnsi" w:cstheme="minorHAnsi"/>
          <w:noProof/>
          <w:sz w:val="22"/>
          <w:szCs w:val="22"/>
          <w:lang w:val="en-GB" w:eastAsia="en-GB"/>
        </w:rPr>
        <w:tab/>
      </w:r>
      <w:r w:rsidRPr="002344BC">
        <w:rPr>
          <w:rFonts w:asciiTheme="minorHAnsi" w:hAnsiTheme="minorHAnsi" w:cstheme="minorHAnsi"/>
          <w:noProof/>
          <w:sz w:val="22"/>
          <w:szCs w:val="22"/>
          <w:lang w:val="en-GB" w:eastAsia="en-GB"/>
        </w:rPr>
        <w:tab/>
      </w:r>
      <w:r w:rsidRPr="002344BC">
        <w:rPr>
          <w:rFonts w:asciiTheme="minorHAnsi" w:hAnsiTheme="minorHAnsi" w:cstheme="minorHAnsi"/>
          <w:noProof/>
          <w:sz w:val="22"/>
          <w:szCs w:val="22"/>
          <w:lang w:val="en-GB" w:eastAsia="en-GB"/>
        </w:rPr>
        <w:tab/>
      </w:r>
      <w:r w:rsidRPr="002344BC">
        <w:rPr>
          <w:rFonts w:asciiTheme="minorHAnsi" w:hAnsiTheme="minorHAnsi" w:cstheme="minorHAnsi"/>
          <w:noProof/>
          <w:sz w:val="22"/>
          <w:szCs w:val="22"/>
          <w:lang w:val="en-GB" w:eastAsia="en-GB"/>
        </w:rPr>
        <w:tab/>
      </w:r>
      <w:r w:rsidRPr="002344BC">
        <w:rPr>
          <w:rFonts w:asciiTheme="minorHAnsi" w:hAnsiTheme="minorHAnsi" w:cstheme="minorHAnsi"/>
          <w:noProof/>
          <w:sz w:val="22"/>
          <w:szCs w:val="22"/>
          <w:lang w:val="en-GB" w:eastAsia="en-GB"/>
        </w:rPr>
        <w:tab/>
      </w:r>
      <w:r w:rsidRPr="002344BC">
        <w:rPr>
          <w:rFonts w:asciiTheme="minorHAnsi" w:hAnsiTheme="minorHAnsi" w:cstheme="minorHAnsi"/>
          <w:b/>
          <w:noProof/>
          <w:sz w:val="22"/>
          <w:szCs w:val="22"/>
          <w:lang w:val="en-GB" w:eastAsia="en-GB"/>
        </w:rPr>
        <w:t xml:space="preserve">           </w:t>
      </w:r>
      <w:r w:rsidRPr="002344BC">
        <w:rPr>
          <w:rFonts w:asciiTheme="minorHAnsi" w:hAnsiTheme="minorHAnsi" w:cstheme="minorHAnsi"/>
          <w:b/>
          <w:noProof/>
          <w:sz w:val="22"/>
          <w:szCs w:val="22"/>
          <w:lang w:val="en-GB" w:eastAsia="en-GB"/>
        </w:rPr>
        <w:tab/>
      </w:r>
      <w:r w:rsidRPr="002344BC">
        <w:rPr>
          <w:rFonts w:asciiTheme="minorHAnsi" w:hAnsiTheme="minorHAnsi" w:cstheme="minorHAnsi"/>
          <w:b/>
          <w:noProof/>
          <w:sz w:val="22"/>
          <w:szCs w:val="22"/>
          <w:lang w:val="en-GB" w:eastAsia="en-GB"/>
        </w:rPr>
        <w:tab/>
        <w:t xml:space="preserve"> </w:t>
      </w:r>
    </w:p>
    <w:p w14:paraId="61A8BE7C" w14:textId="77777777" w:rsidR="008B1E2C" w:rsidRPr="002344BC" w:rsidRDefault="008B1E2C" w:rsidP="008B1E2C">
      <w:pPr>
        <w:spacing w:after="0" w:line="240" w:lineRule="auto"/>
        <w:jc w:val="both"/>
        <w:rPr>
          <w:rFonts w:asciiTheme="minorHAnsi" w:hAnsiTheme="minorHAnsi" w:cstheme="minorHAnsi"/>
          <w:b/>
          <w:noProof/>
          <w:szCs w:val="22"/>
          <w:lang w:val="en-GB" w:eastAsia="en-GB"/>
        </w:rPr>
      </w:pPr>
    </w:p>
    <w:p w14:paraId="21A08692" w14:textId="77777777" w:rsidR="008B1E2C" w:rsidRPr="002344BC" w:rsidRDefault="008B1E2C" w:rsidP="008B1E2C">
      <w:pPr>
        <w:spacing w:after="0" w:line="240" w:lineRule="auto"/>
        <w:jc w:val="both"/>
        <w:rPr>
          <w:rFonts w:asciiTheme="minorHAnsi" w:hAnsiTheme="minorHAnsi" w:cstheme="minorHAnsi"/>
          <w:b/>
          <w:noProof/>
          <w:szCs w:val="22"/>
          <w:lang w:val="en-GB" w:eastAsia="en-GB"/>
        </w:rPr>
      </w:pPr>
    </w:p>
    <w:p w14:paraId="26575B9E" w14:textId="77777777" w:rsidR="008B1E2C" w:rsidRPr="002344BC" w:rsidRDefault="008B1E2C" w:rsidP="008B1E2C">
      <w:pPr>
        <w:spacing w:after="0" w:line="240" w:lineRule="auto"/>
        <w:jc w:val="both"/>
        <w:rPr>
          <w:rFonts w:asciiTheme="minorHAnsi" w:hAnsiTheme="minorHAnsi" w:cstheme="minorHAnsi"/>
          <w:b/>
          <w:noProof/>
          <w:szCs w:val="22"/>
          <w:lang w:val="en-GB" w:eastAsia="en-GB"/>
        </w:rPr>
      </w:pPr>
    </w:p>
    <w:p w14:paraId="0062884E" w14:textId="77777777" w:rsidR="008B1E2C" w:rsidRPr="002344BC" w:rsidRDefault="008B1E2C" w:rsidP="008B1E2C">
      <w:pPr>
        <w:spacing w:after="0" w:line="240" w:lineRule="auto"/>
        <w:jc w:val="both"/>
        <w:rPr>
          <w:rFonts w:asciiTheme="minorHAnsi" w:hAnsiTheme="minorHAnsi" w:cstheme="minorHAnsi"/>
          <w:b/>
          <w:noProof/>
          <w:szCs w:val="22"/>
          <w:lang w:val="en-GB" w:eastAsia="en-GB"/>
        </w:rPr>
      </w:pPr>
    </w:p>
    <w:sectPr w:rsidR="008B1E2C" w:rsidRPr="002344BC" w:rsidSect="001C47BF">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17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B33518" w14:textId="77777777" w:rsidR="00DE1AEF" w:rsidRDefault="00DE1AEF" w:rsidP="00FC3449">
      <w:pPr>
        <w:spacing w:after="0" w:line="240" w:lineRule="auto"/>
      </w:pPr>
      <w:r>
        <w:separator/>
      </w:r>
    </w:p>
  </w:endnote>
  <w:endnote w:type="continuationSeparator" w:id="0">
    <w:p w14:paraId="6530775C" w14:textId="77777777" w:rsidR="00DE1AEF" w:rsidRDefault="00DE1AEF" w:rsidP="00FC3449">
      <w:pPr>
        <w:spacing w:after="0" w:line="240" w:lineRule="auto"/>
      </w:pPr>
      <w:r>
        <w:continuationSeparator/>
      </w:r>
    </w:p>
  </w:endnote>
  <w:endnote w:type="continuationNotice" w:id="1">
    <w:p w14:paraId="6DAA6D51" w14:textId="77777777" w:rsidR="00DE1AEF" w:rsidRDefault="00DE1A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CA233F" w14:textId="77777777" w:rsidR="00670A2F" w:rsidRDefault="00670A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2011D" w14:textId="4A6F3ED8" w:rsidR="00DC6C9E" w:rsidRDefault="001F779D" w:rsidP="00DC6C9E">
    <w:pPr>
      <w:spacing w:after="0"/>
      <w:jc w:val="center"/>
      <w:rPr>
        <w:rFonts w:ascii="Calibri" w:hAnsi="Calibri" w:cs="Calibri"/>
        <w:noProof/>
        <w:sz w:val="16"/>
        <w:szCs w:val="16"/>
      </w:rPr>
    </w:pPr>
    <w:r>
      <w:rPr>
        <w:noProof/>
      </w:rPr>
      <w:drawing>
        <wp:anchor distT="0" distB="0" distL="114300" distR="114300" simplePos="0" relativeHeight="251662336" behindDoc="1" locked="0" layoutInCell="1" allowOverlap="1" wp14:anchorId="3DA2210D" wp14:editId="1462DB21">
          <wp:simplePos x="0" y="0"/>
          <wp:positionH relativeFrom="margin">
            <wp:posOffset>5810250</wp:posOffset>
          </wp:positionH>
          <wp:positionV relativeFrom="margin">
            <wp:posOffset>7785422</wp:posOffset>
          </wp:positionV>
          <wp:extent cx="847725" cy="666750"/>
          <wp:effectExtent l="0" t="0" r="9525" b="0"/>
          <wp:wrapThrough wrapText="bothSides">
            <wp:wrapPolygon edited="0">
              <wp:start x="0" y="0"/>
              <wp:lineTo x="0" y="20983"/>
              <wp:lineTo x="21357" y="20983"/>
              <wp:lineTo x="21357" y="0"/>
              <wp:lineTo x="0" y="0"/>
            </wp:wrapPolygon>
          </wp:wrapThrough>
          <wp:docPr id="794461752" name="Picture 794461752"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Picture 94" descr="Text&#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667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60288" behindDoc="1" locked="0" layoutInCell="1" allowOverlap="1" wp14:anchorId="5969CD8F" wp14:editId="16218E2B">
          <wp:simplePos x="0" y="0"/>
          <wp:positionH relativeFrom="margin">
            <wp:posOffset>-450149</wp:posOffset>
          </wp:positionH>
          <wp:positionV relativeFrom="bottomMargin">
            <wp:align>top</wp:align>
          </wp:positionV>
          <wp:extent cx="1014730" cy="552450"/>
          <wp:effectExtent l="0" t="0" r="0" b="0"/>
          <wp:wrapThrough wrapText="bothSides">
            <wp:wrapPolygon edited="0">
              <wp:start x="0" y="0"/>
              <wp:lineTo x="0" y="20855"/>
              <wp:lineTo x="21086" y="20855"/>
              <wp:lineTo x="21086" y="0"/>
              <wp:lineTo x="0" y="0"/>
            </wp:wrapPolygon>
          </wp:wrapThrough>
          <wp:docPr id="164030477" name="Picture 164030477" descr="A close-up of a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Picture 64" descr="A close-up of a logo&#10;&#10;Description automatically generated with low confidence"/>
                  <pic:cNvPicPr/>
                </pic:nvPicPr>
                <pic:blipFill>
                  <a:blip r:embed="rId2">
                    <a:extLst>
                      <a:ext uri="{28A0092B-C50C-407E-A947-70E740481C1C}">
                        <a14:useLocalDpi xmlns:a14="http://schemas.microsoft.com/office/drawing/2010/main" val="0"/>
                      </a:ext>
                    </a:extLst>
                  </a:blip>
                  <a:stretch>
                    <a:fillRect/>
                  </a:stretch>
                </pic:blipFill>
                <pic:spPr>
                  <a:xfrm>
                    <a:off x="0" y="0"/>
                    <a:ext cx="1014730" cy="552450"/>
                  </a:xfrm>
                  <a:prstGeom prst="rect">
                    <a:avLst/>
                  </a:prstGeom>
                </pic:spPr>
              </pic:pic>
            </a:graphicData>
          </a:graphic>
          <wp14:sizeRelH relativeFrom="margin">
            <wp14:pctWidth>0</wp14:pctWidth>
          </wp14:sizeRelH>
          <wp14:sizeRelV relativeFrom="margin">
            <wp14:pctHeight>0</wp14:pctHeight>
          </wp14:sizeRelV>
        </wp:anchor>
      </w:drawing>
    </w:r>
  </w:p>
  <w:p w14:paraId="62B66B1D" w14:textId="7C094A77" w:rsidR="00A44EC4" w:rsidRPr="00101E06" w:rsidRDefault="00A44EC4" w:rsidP="001F779D">
    <w:pPr>
      <w:pStyle w:val="NoSpacing"/>
      <w:jc w:val="center"/>
      <w:rPr>
        <w:rFonts w:ascii="Calibri" w:hAnsi="Calibri" w:cs="Calibri"/>
        <w:sz w:val="16"/>
        <w:szCs w:val="16"/>
      </w:rPr>
    </w:pPr>
    <w:r>
      <w:rPr>
        <w:rFonts w:ascii="Calibri" w:hAnsi="Calibri" w:cs="Calibri"/>
        <w:noProof/>
        <w:sz w:val="16"/>
        <w:szCs w:val="16"/>
      </w:rPr>
      <w:t>T</w:t>
    </w:r>
    <w:r w:rsidRPr="00101E06">
      <w:rPr>
        <w:rFonts w:ascii="Calibri" w:hAnsi="Calibri" w:cs="Calibri"/>
        <w:noProof/>
        <w:sz w:val="16"/>
        <w:szCs w:val="16"/>
      </w:rPr>
      <w:t xml:space="preserve">itlu proiect: </w:t>
    </w:r>
    <w:r w:rsidRPr="00101E06">
      <w:rPr>
        <w:rFonts w:ascii="Calibri" w:hAnsi="Calibri" w:cs="Calibri"/>
        <w:sz w:val="16"/>
        <w:szCs w:val="16"/>
      </w:rPr>
      <w:t>RISE UP – Reimprospatarea comunitatilor rurale prin promovarea economiei sociale</w:t>
    </w:r>
  </w:p>
  <w:p w14:paraId="0B382502" w14:textId="459AF577" w:rsidR="00A44EC4" w:rsidRPr="00101E06" w:rsidRDefault="00A44EC4" w:rsidP="001F779D">
    <w:pPr>
      <w:pStyle w:val="NoSpacing"/>
      <w:spacing w:before="0"/>
      <w:ind w:right="-431"/>
      <w:jc w:val="center"/>
      <w:rPr>
        <w:rFonts w:ascii="Calibri" w:hAnsi="Calibri" w:cs="Calibri"/>
        <w:sz w:val="16"/>
        <w:szCs w:val="16"/>
        <w:lang w:val="en-US"/>
      </w:rPr>
    </w:pPr>
    <w:r w:rsidRPr="00101E06">
      <w:rPr>
        <w:rFonts w:ascii="Calibri" w:hAnsi="Calibri" w:cs="Calibri"/>
        <w:sz w:val="16"/>
        <w:szCs w:val="16"/>
      </w:rPr>
      <w:t>COD SMIS 309477</w:t>
    </w:r>
  </w:p>
  <w:p w14:paraId="03F07FAB" w14:textId="64C7C32D" w:rsidR="00A44EC4" w:rsidRPr="00101E06" w:rsidRDefault="00A44EC4" w:rsidP="001F779D">
    <w:pPr>
      <w:pStyle w:val="NoSpacing"/>
      <w:spacing w:before="0"/>
      <w:ind w:right="-431" w:firstLine="289"/>
      <w:jc w:val="center"/>
      <w:rPr>
        <w:rFonts w:ascii="Calibri" w:hAnsi="Calibri" w:cs="Calibri"/>
        <w:sz w:val="16"/>
        <w:szCs w:val="16"/>
      </w:rPr>
    </w:pPr>
    <w:r w:rsidRPr="00101E06">
      <w:rPr>
        <w:rFonts w:ascii="Calibri" w:hAnsi="Calibri" w:cs="Calibri"/>
        <w:sz w:val="16"/>
        <w:szCs w:val="16"/>
      </w:rPr>
      <w:t>Titlu Apel: Sprijin pentru înființarea de întreprinderi sociale în mediul rural - Regiuni mai putin dezvoltate</w:t>
    </w:r>
  </w:p>
  <w:p w14:paraId="3C5E709A" w14:textId="0C2040B9" w:rsidR="00A44EC4" w:rsidRDefault="003C7E94" w:rsidP="001F779D">
    <w:pPr>
      <w:pStyle w:val="NoSpacing"/>
      <w:spacing w:before="0"/>
      <w:ind w:right="-431" w:firstLine="289"/>
      <w:jc w:val="center"/>
      <w:rPr>
        <w:rFonts w:ascii="Calibri" w:hAnsi="Calibri" w:cs="Calibri"/>
        <w:noProof/>
        <w:sz w:val="16"/>
        <w:szCs w:val="16"/>
      </w:rPr>
    </w:pPr>
    <w:r>
      <w:rPr>
        <w:rFonts w:ascii="Calibri" w:hAnsi="Calibri" w:cs="Calibri"/>
        <w:sz w:val="16"/>
        <w:szCs w:val="16"/>
      </w:rPr>
      <w:t xml:space="preserve">                      </w:t>
    </w:r>
    <w:r w:rsidR="00A44EC4" w:rsidRPr="00101E06">
      <w:rPr>
        <w:rFonts w:ascii="Calibri" w:hAnsi="Calibri" w:cs="Calibri"/>
        <w:sz w:val="16"/>
        <w:szCs w:val="16"/>
      </w:rPr>
      <w:t xml:space="preserve">Programul Incluziune </w:t>
    </w:r>
    <w:bookmarkStart w:id="0" w:name="_Hlk173334618"/>
    <w:r w:rsidR="00A44EC4" w:rsidRPr="00101E06">
      <w:rPr>
        <w:rFonts w:ascii="Calibri" w:hAnsi="Calibri" w:cs="Calibri"/>
        <w:sz w:val="16"/>
        <w:szCs w:val="16"/>
      </w:rPr>
      <w:t>și Demnitate Socială</w:t>
    </w:r>
    <w:bookmarkEnd w:id="0"/>
  </w:p>
  <w:p w14:paraId="041B8324" w14:textId="0E12A79A" w:rsidR="00335D83" w:rsidRPr="008F6932" w:rsidRDefault="00335D83" w:rsidP="00A44EC4">
    <w:pPr>
      <w:tabs>
        <w:tab w:val="left" w:pos="1836"/>
      </w:tabs>
      <w:spacing w:after="0"/>
      <w:rPr>
        <w:rFonts w:ascii="Trebuchet MS" w:hAnsi="Trebuchet MS"/>
        <w:color w:val="27529C"/>
        <w:sz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AC4D03" w14:textId="77777777" w:rsidR="00670A2F" w:rsidRDefault="00670A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5C8472" w14:textId="77777777" w:rsidR="00DE1AEF" w:rsidRDefault="00DE1AEF" w:rsidP="00FC3449">
      <w:pPr>
        <w:spacing w:after="0" w:line="240" w:lineRule="auto"/>
      </w:pPr>
      <w:r>
        <w:separator/>
      </w:r>
    </w:p>
  </w:footnote>
  <w:footnote w:type="continuationSeparator" w:id="0">
    <w:p w14:paraId="6F84215A" w14:textId="77777777" w:rsidR="00DE1AEF" w:rsidRDefault="00DE1AEF" w:rsidP="00FC3449">
      <w:pPr>
        <w:spacing w:after="0" w:line="240" w:lineRule="auto"/>
      </w:pPr>
      <w:r>
        <w:continuationSeparator/>
      </w:r>
    </w:p>
  </w:footnote>
  <w:footnote w:type="continuationNotice" w:id="1">
    <w:p w14:paraId="1AC77019" w14:textId="77777777" w:rsidR="00DE1AEF" w:rsidRDefault="00DE1AE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068DE" w14:textId="77777777" w:rsidR="00670A2F" w:rsidRDefault="00670A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15A5B" w14:textId="6A952F4F" w:rsidR="00FC3449" w:rsidRDefault="00FC3449">
    <w:pPr>
      <w:pStyle w:val="Header"/>
    </w:pPr>
    <w:r w:rsidRPr="00FC3449">
      <w:rPr>
        <w:rFonts w:ascii="Calibri" w:hAnsi="Calibri" w:cs="Times New Roman"/>
        <w:noProof/>
        <w:szCs w:val="22"/>
        <w:lang w:val="en-US" w:eastAsia="en-US"/>
      </w:rPr>
      <w:drawing>
        <wp:anchor distT="0" distB="0" distL="114300" distR="114300" simplePos="0" relativeHeight="251658240" behindDoc="0" locked="0" layoutInCell="1" allowOverlap="1" wp14:anchorId="7844E913" wp14:editId="430577FD">
          <wp:simplePos x="0" y="0"/>
          <wp:positionH relativeFrom="margin">
            <wp:align>center</wp:align>
          </wp:positionH>
          <wp:positionV relativeFrom="page">
            <wp:posOffset>38100</wp:posOffset>
          </wp:positionV>
          <wp:extent cx="6589395" cy="1150620"/>
          <wp:effectExtent l="0" t="0" r="1905" b="0"/>
          <wp:wrapSquare wrapText="bothSides"/>
          <wp:docPr id="2116799498" name="Picture 1" descr="A white background with blu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6799498" name="Picture 1" descr="A white background with blue text&#10;&#10;AI-generated content may be incorrect."/>
                  <pic:cNvPicPr>
                    <a:picLocks noChangeAspect="1" noChangeArrowheads="1"/>
                  </pic:cNvPicPr>
                </pic:nvPicPr>
                <pic:blipFill rotWithShape="1">
                  <a:blip r:embed="rId1">
                    <a:extLst>
                      <a:ext uri="{28A0092B-C50C-407E-A947-70E740481C1C}">
                        <a14:useLocalDpi xmlns:a14="http://schemas.microsoft.com/office/drawing/2010/main" val="0"/>
                      </a:ext>
                    </a:extLst>
                  </a:blip>
                  <a:srcRect b="47619"/>
                  <a:stretch/>
                </pic:blipFill>
                <pic:spPr bwMode="auto">
                  <a:xfrm>
                    <a:off x="0" y="0"/>
                    <a:ext cx="6589395" cy="11506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292E5" w14:textId="77777777" w:rsidR="00670A2F" w:rsidRDefault="00670A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92738E"/>
    <w:multiLevelType w:val="hybridMultilevel"/>
    <w:tmpl w:val="72EAF73C"/>
    <w:lvl w:ilvl="0" w:tplc="1D746EA4">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70946A4A">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22B223B"/>
    <w:multiLevelType w:val="hybridMultilevel"/>
    <w:tmpl w:val="C3807F6C"/>
    <w:lvl w:ilvl="0" w:tplc="6F628B6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516888255">
    <w:abstractNumId w:val="0"/>
  </w:num>
  <w:num w:numId="2" w16cid:durableId="16511305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FBF"/>
    <w:rsid w:val="00130D6E"/>
    <w:rsid w:val="001C47BF"/>
    <w:rsid w:val="001F779D"/>
    <w:rsid w:val="001F7E90"/>
    <w:rsid w:val="002344BC"/>
    <w:rsid w:val="00335D83"/>
    <w:rsid w:val="003C7E94"/>
    <w:rsid w:val="003E35A4"/>
    <w:rsid w:val="00400216"/>
    <w:rsid w:val="004167BE"/>
    <w:rsid w:val="00423290"/>
    <w:rsid w:val="005B7935"/>
    <w:rsid w:val="005F30D7"/>
    <w:rsid w:val="00670A2F"/>
    <w:rsid w:val="006C5C90"/>
    <w:rsid w:val="00756402"/>
    <w:rsid w:val="007C6938"/>
    <w:rsid w:val="00861B72"/>
    <w:rsid w:val="008A1FBF"/>
    <w:rsid w:val="008A3CF2"/>
    <w:rsid w:val="008B1E2C"/>
    <w:rsid w:val="00937C49"/>
    <w:rsid w:val="00A44EC4"/>
    <w:rsid w:val="00A7302F"/>
    <w:rsid w:val="00B1771D"/>
    <w:rsid w:val="00B738A9"/>
    <w:rsid w:val="00BF2051"/>
    <w:rsid w:val="00C1092C"/>
    <w:rsid w:val="00CB3C89"/>
    <w:rsid w:val="00CB5D6E"/>
    <w:rsid w:val="00DC6C9E"/>
    <w:rsid w:val="00DE1AEF"/>
    <w:rsid w:val="00F45F42"/>
    <w:rsid w:val="00FC3449"/>
    <w:rsid w:val="00FE3C41"/>
    <w:rsid w:val="00FF75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D8F3EB"/>
  <w15:chartTrackingRefBased/>
  <w15:docId w15:val="{D881194C-E6AC-43E9-A65C-D1FA7F973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1E2C"/>
    <w:rPr>
      <w:rFonts w:ascii="Tahoma" w:eastAsia="Calibri" w:hAnsi="Tahoma" w:cs="Tahoma"/>
      <w:szCs w:val="14"/>
      <w:lang w:val="ro-RO" w:eastAsia="ro-RO"/>
    </w:rPr>
  </w:style>
  <w:style w:type="paragraph" w:styleId="Heading1">
    <w:name w:val="heading 1"/>
    <w:basedOn w:val="Normal"/>
    <w:next w:val="Normal"/>
    <w:link w:val="Heading1Char"/>
    <w:uiPriority w:val="9"/>
    <w:qFormat/>
    <w:rsid w:val="008A1FB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A1FB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A1FB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A1FB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A1FB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A1FB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A1FB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A1FB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A1FB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1FB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A1FB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A1FB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A1FB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A1FB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A1FB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A1FB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A1FB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A1FBF"/>
    <w:rPr>
      <w:rFonts w:eastAsiaTheme="majorEastAsia" w:cstheme="majorBidi"/>
      <w:color w:val="272727" w:themeColor="text1" w:themeTint="D8"/>
    </w:rPr>
  </w:style>
  <w:style w:type="paragraph" w:styleId="Title">
    <w:name w:val="Title"/>
    <w:basedOn w:val="Normal"/>
    <w:next w:val="Normal"/>
    <w:link w:val="TitleChar"/>
    <w:uiPriority w:val="10"/>
    <w:qFormat/>
    <w:rsid w:val="008A1FB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A1FB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A1FB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A1FB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A1FBF"/>
    <w:pPr>
      <w:spacing w:before="160"/>
      <w:jc w:val="center"/>
    </w:pPr>
    <w:rPr>
      <w:i/>
      <w:iCs/>
      <w:color w:val="404040" w:themeColor="text1" w:themeTint="BF"/>
    </w:rPr>
  </w:style>
  <w:style w:type="character" w:customStyle="1" w:styleId="QuoteChar">
    <w:name w:val="Quote Char"/>
    <w:basedOn w:val="DefaultParagraphFont"/>
    <w:link w:val="Quote"/>
    <w:uiPriority w:val="29"/>
    <w:rsid w:val="008A1FBF"/>
    <w:rPr>
      <w:i/>
      <w:iCs/>
      <w:color w:val="404040" w:themeColor="text1" w:themeTint="BF"/>
    </w:rPr>
  </w:style>
  <w:style w:type="paragraph" w:styleId="ListParagraph">
    <w:name w:val="List Paragraph"/>
    <w:aliases w:val="List Paragraph 1,Normal bullet 2,List Paragraph1,Listă colorată - Accentuare 11,body 2,List Paragraph11,List Paragraph111,Antes de enumeración,Bullet,Citation List,List Paragraph2"/>
    <w:basedOn w:val="Normal"/>
    <w:link w:val="ListParagraphChar"/>
    <w:uiPriority w:val="34"/>
    <w:qFormat/>
    <w:rsid w:val="008A1FBF"/>
    <w:pPr>
      <w:ind w:left="720"/>
      <w:contextualSpacing/>
    </w:pPr>
  </w:style>
  <w:style w:type="character" w:styleId="IntenseEmphasis">
    <w:name w:val="Intense Emphasis"/>
    <w:basedOn w:val="DefaultParagraphFont"/>
    <w:uiPriority w:val="21"/>
    <w:qFormat/>
    <w:rsid w:val="008A1FBF"/>
    <w:rPr>
      <w:i/>
      <w:iCs/>
      <w:color w:val="2F5496" w:themeColor="accent1" w:themeShade="BF"/>
    </w:rPr>
  </w:style>
  <w:style w:type="paragraph" w:styleId="IntenseQuote">
    <w:name w:val="Intense Quote"/>
    <w:basedOn w:val="Normal"/>
    <w:next w:val="Normal"/>
    <w:link w:val="IntenseQuoteChar"/>
    <w:uiPriority w:val="30"/>
    <w:qFormat/>
    <w:rsid w:val="008A1FB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A1FBF"/>
    <w:rPr>
      <w:i/>
      <w:iCs/>
      <w:color w:val="2F5496" w:themeColor="accent1" w:themeShade="BF"/>
    </w:rPr>
  </w:style>
  <w:style w:type="character" w:styleId="IntenseReference">
    <w:name w:val="Intense Reference"/>
    <w:basedOn w:val="DefaultParagraphFont"/>
    <w:uiPriority w:val="32"/>
    <w:qFormat/>
    <w:rsid w:val="008A1FBF"/>
    <w:rPr>
      <w:b/>
      <w:bCs/>
      <w:smallCaps/>
      <w:color w:val="2F5496" w:themeColor="accent1" w:themeShade="BF"/>
      <w:spacing w:val="5"/>
    </w:rPr>
  </w:style>
  <w:style w:type="character" w:customStyle="1" w:styleId="ListParagraphChar">
    <w:name w:val="List Paragraph Char"/>
    <w:aliases w:val="List Paragraph 1 Char,Normal bullet 2 Char,List Paragraph1 Char,Listă colorată - Accentuare 11 Char,body 2 Char,List Paragraph11 Char,List Paragraph111 Char,Antes de enumeración Char,Bullet Char,Citation List Char"/>
    <w:basedOn w:val="DefaultParagraphFont"/>
    <w:link w:val="ListParagraph"/>
    <w:uiPriority w:val="34"/>
    <w:locked/>
    <w:rsid w:val="008B1E2C"/>
  </w:style>
  <w:style w:type="paragraph" w:customStyle="1" w:styleId="Default">
    <w:name w:val="Default"/>
    <w:rsid w:val="008B1E2C"/>
    <w:pPr>
      <w:autoSpaceDE w:val="0"/>
      <w:autoSpaceDN w:val="0"/>
      <w:adjustRightInd w:val="0"/>
      <w:spacing w:after="0" w:line="240" w:lineRule="auto"/>
    </w:pPr>
    <w:rPr>
      <w:rFonts w:ascii="Times New Roman" w:eastAsia="Calibri" w:hAnsi="Times New Roman" w:cs="Times New Roman"/>
      <w:color w:val="000000"/>
      <w:sz w:val="24"/>
      <w:szCs w:val="24"/>
      <w:lang w:val="ro-RO"/>
    </w:rPr>
  </w:style>
  <w:style w:type="paragraph" w:styleId="Header">
    <w:name w:val="header"/>
    <w:basedOn w:val="Normal"/>
    <w:link w:val="HeaderChar"/>
    <w:uiPriority w:val="99"/>
    <w:unhideWhenUsed/>
    <w:rsid w:val="00FC34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3449"/>
    <w:rPr>
      <w:rFonts w:ascii="Tahoma" w:eastAsia="Calibri" w:hAnsi="Tahoma" w:cs="Tahoma"/>
      <w:szCs w:val="14"/>
      <w:lang w:val="ro-RO" w:eastAsia="ro-RO"/>
    </w:rPr>
  </w:style>
  <w:style w:type="paragraph" w:styleId="Footer">
    <w:name w:val="footer"/>
    <w:basedOn w:val="Normal"/>
    <w:link w:val="FooterChar"/>
    <w:uiPriority w:val="99"/>
    <w:unhideWhenUsed/>
    <w:rsid w:val="00FC34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3449"/>
    <w:rPr>
      <w:rFonts w:ascii="Tahoma" w:eastAsia="Calibri" w:hAnsi="Tahoma" w:cs="Tahoma"/>
      <w:szCs w:val="14"/>
      <w:lang w:val="ro-RO" w:eastAsia="ro-RO"/>
    </w:rPr>
  </w:style>
  <w:style w:type="paragraph" w:styleId="NoSpacing">
    <w:name w:val="No Spacing"/>
    <w:uiPriority w:val="1"/>
    <w:qFormat/>
    <w:rsid w:val="00756402"/>
    <w:pPr>
      <w:spacing w:before="120" w:after="0" w:line="240" w:lineRule="auto"/>
      <w:ind w:right="-432" w:firstLine="288"/>
      <w:jc w:val="both"/>
    </w:pPr>
    <w:rPr>
      <w:rFonts w:ascii="Tahoma" w:eastAsia="Calibri" w:hAnsi="Tahoma" w:cs="Tahoma"/>
      <w:szCs w:val="1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327</Words>
  <Characters>1867</Characters>
  <Application>Microsoft Office Word</Application>
  <DocSecurity>0</DocSecurity>
  <Lines>15</Lines>
  <Paragraphs>4</Paragraphs>
  <ScaleCrop>false</ScaleCrop>
  <Company/>
  <LinksUpToDate>false</LinksUpToDate>
  <CharactersWithSpaces>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Angelica Tusca</dc:creator>
  <cp:keywords/>
  <dc:description/>
  <cp:lastModifiedBy>Andreea Stirbu</cp:lastModifiedBy>
  <cp:revision>20</cp:revision>
  <dcterms:created xsi:type="dcterms:W3CDTF">2025-02-14T09:14:00Z</dcterms:created>
  <dcterms:modified xsi:type="dcterms:W3CDTF">2025-03-07T13:53:00Z</dcterms:modified>
</cp:coreProperties>
</file>